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87835.xml.htm"/>
      <w:bookmarkStart w:id="1" w:name="kswkform4_17908878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McKay Lamar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 W SAM HOUSTON PARKWAY 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APA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57,827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granted to each of APA's non-employee directors under the 2016 Omnibus Compensation Plan, which immediately vest and are automatically deferred under the deferred compensation provisions of APA's Outside Directors' Deferral Program (the "ODDP").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total reported in Column 5 includes 1,804 newly deferred phantom stock units, 55,702 phantom stock units previously reported, and 321 phantom stock units accrued under the ODDP attributable to dividends paid on APA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Kyle W. Funderburk, Attorney-in-Fact for Lamar McKay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4842" TargetMode="External"/><Relationship Id="rId5" Type="http://schemas.openxmlformats.org/officeDocument/2006/relationships/hyperlink" Target="http://www.sec.gov/cgi-bin/browse-edgar?action=getcompany&amp;CIK=00018416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640</Words>
  <Characters>3503</Characters>
  <CharactersWithSpaces>4074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